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ATA DA REUNIÃO ORDINÁRIA DA COMISSÃO DO PROGRAMA DE</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PÓS-GRADUAÇÃO EM CIÊNCIAS FARMACÊUTICAS</w:t>
        <w:br w:type="textWrapping"/>
        <w:t xml:space="preserve">DATA: 05 de ABRIL DE 2021.</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Aos cinco dias do mês de abril de 2021, reuniram-se via Google Meet os senhores membros da Comissão do Programa de Pós Graduação em Ciências Farmacêuticas, sob a coordenação do Prof. Richardt Gama Landgraf. Estavam presentes os Profs. Daniela Gonçales Galasse Rando, Daniela Oliveira de Melo, Edimar Cristiano Pereira, Newton Andreo Filho, João Paulo Fernandes, os Discentes Cecilia Maria Simões de Queiroz Aranha e Gustavo Ariel Borges Fernandes.</w:t>
      </w:r>
    </w:p>
    <w:p w:rsidR="00000000" w:rsidDel="00000000" w:rsidP="00000000" w:rsidRDefault="00000000" w:rsidRPr="00000000" w14:paraId="00000005">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Informes Gerais da Coordenação.</w:t>
      </w:r>
    </w:p>
    <w:p w:rsidR="00000000" w:rsidDel="00000000" w:rsidP="00000000" w:rsidRDefault="00000000" w:rsidRPr="00000000" w14:paraId="00000006">
      <w:pPr>
        <w:numPr>
          <w:ilvl w:val="0"/>
          <w:numId w:val="1"/>
        </w:numPr>
        <w:spacing w:after="24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 Richardt Comuniquei que o Regimento da Pós foi aprovado na pró-reitoria e que após a homologação pelo Consu, teremos 4 meses para adequar nosso regimento ao regimento geral. Também comuniquei que estamos realizando nova eleição para a Coordenação do Programa e que a candidatura para membros do conselho está abaixo do necessário. Foi iniciada uma discussão sobre uma nova composição para o Conselho, mas diante da situação atual, foi sugerido que essa discussão seja realizada em futuro próximo, no momento de adequação de nosso atual regimento.</w:t>
      </w:r>
    </w:p>
    <w:p w:rsidR="00000000" w:rsidDel="00000000" w:rsidP="00000000" w:rsidRDefault="00000000" w:rsidRPr="00000000" w14:paraId="00000007">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Ordem do dia</w:t>
      </w:r>
    </w:p>
    <w:p w:rsidR="00000000" w:rsidDel="00000000" w:rsidP="00000000" w:rsidRDefault="00000000" w:rsidRPr="00000000" w14:paraId="00000008">
      <w:pPr>
        <w:numPr>
          <w:ilvl w:val="0"/>
          <w:numId w:val="2"/>
        </w:numPr>
        <w:spacing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Solicitação de prorrogação de prazo solicitado pela aluna Juliane Cristina Mercadante dos Santos, foi concedido pela Comissão de Ensino prorrogação de 3(três) meses;</w:t>
      </w:r>
    </w:p>
    <w:p w:rsidR="00000000" w:rsidDel="00000000" w:rsidP="00000000" w:rsidRDefault="00000000" w:rsidRPr="00000000" w14:paraId="00000009">
      <w:pPr>
        <w:numPr>
          <w:ilvl w:val="0"/>
          <w:numId w:val="2"/>
        </w:numPr>
        <w:spacing w:line="240" w:lineRule="auto"/>
        <w:ind w:left="135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Aprovação de Banca para Exame de Qualificação solicitada por Ana Paula Macedo de Vasconcellos, aprovada por unanimidade;</w:t>
      </w:r>
    </w:p>
    <w:p w:rsidR="00000000" w:rsidDel="00000000" w:rsidP="00000000" w:rsidRDefault="00000000" w:rsidRPr="00000000" w14:paraId="0000000A">
      <w:pPr>
        <w:numPr>
          <w:ilvl w:val="0"/>
          <w:numId w:val="2"/>
        </w:numPr>
        <w:spacing w:line="240" w:lineRule="auto"/>
        <w:ind w:left="135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Aprovação de Banca de Defesa de Dissertação, solicitada por:</w:t>
      </w:r>
    </w:p>
    <w:p w:rsidR="00000000" w:rsidDel="00000000" w:rsidP="00000000" w:rsidRDefault="00000000" w:rsidRPr="00000000" w14:paraId="0000000B">
      <w:pPr>
        <w:numPr>
          <w:ilvl w:val="1"/>
          <w:numId w:val="2"/>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Tiago Nunes, aprovada por unanimidade;</w:t>
      </w:r>
    </w:p>
    <w:p w:rsidR="00000000" w:rsidDel="00000000" w:rsidP="00000000" w:rsidRDefault="00000000" w:rsidRPr="00000000" w14:paraId="0000000C">
      <w:pPr>
        <w:numPr>
          <w:ilvl w:val="1"/>
          <w:numId w:val="2"/>
        </w:numPr>
        <w:spacing w:line="240" w:lineRule="auto"/>
        <w:ind w:left="21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Nayara Silva, aprovada por unanimidade;</w:t>
      </w:r>
    </w:p>
    <w:p w:rsidR="00000000" w:rsidDel="00000000" w:rsidP="00000000" w:rsidRDefault="00000000" w:rsidRPr="00000000" w14:paraId="0000000D">
      <w:pPr>
        <w:numPr>
          <w:ilvl w:val="0"/>
          <w:numId w:val="2"/>
        </w:numPr>
        <w:spacing w:line="240" w:lineRule="auto"/>
        <w:ind w:left="135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Solicitação de ingresso candidato Evandro Ribeiro, aprovado por unanimidade.</w:t>
      </w:r>
    </w:p>
    <w:p w:rsidR="00000000" w:rsidDel="00000000" w:rsidP="00000000" w:rsidRDefault="00000000" w:rsidRPr="00000000" w14:paraId="0000000E">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Nada mais havendo a tratar e estando todos de acordo, o Prof. Richardt agradeceu os trabalhos da Comissão de Ensino e encerrou a reunião, agradecendo a presença de todos. Eu, Sheila Lemos, Administradora, lavrei a presente ata.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6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Ministério da Educação</w:t>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0</wp:posOffset>
          </wp:positionV>
          <wp:extent cx="794385" cy="83820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4385"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4676775</wp:posOffset>
          </wp:positionH>
          <wp:positionV relativeFrom="paragraph">
            <wp:posOffset>-16508</wp:posOffset>
          </wp:positionV>
          <wp:extent cx="1450975" cy="8636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50975" cy="863600"/>
                  </a:xfrm>
                  <a:prstGeom prst="rect"/>
                  <a:ln/>
                </pic:spPr>
              </pic:pic>
            </a:graphicData>
          </a:graphic>
        </wp:anchor>
      </w:drawing>
    </w:r>
  </w:p>
  <w:p w:rsidR="00000000" w:rsidDel="00000000" w:rsidP="00000000" w:rsidRDefault="00000000" w:rsidRPr="00000000" w14:paraId="00000012">
    <w:pPr>
      <w:spacing w:after="6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Universidade Federal de São Paulo </w:t>
    </w:r>
  </w:p>
  <w:p w:rsidR="00000000" w:rsidDel="00000000" w:rsidP="00000000" w:rsidRDefault="00000000" w:rsidRPr="00000000" w14:paraId="00000013">
    <w:pPr>
      <w:spacing w:after="6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Secretaria de Pós - Graduação</w:t>
    </w:r>
  </w:p>
  <w:p w:rsidR="00000000" w:rsidDel="00000000" w:rsidP="00000000" w:rsidRDefault="00000000" w:rsidRPr="00000000" w14:paraId="00000014">
    <w:pPr>
      <w:spacing w:after="60" w:line="240" w:lineRule="auto"/>
      <w:jc w:val="center"/>
      <w:rPr>
        <w:rFonts w:ascii="Century Schoolbook" w:cs="Century Schoolbook" w:eastAsia="Century Schoolbook" w:hAnsi="Century Schoolbook"/>
      </w:rPr>
    </w:pPr>
    <w:r w:rsidDel="00000000" w:rsidR="00000000" w:rsidRPr="00000000">
      <w:rPr>
        <w:rFonts w:ascii="Cambria" w:cs="Cambria" w:eastAsia="Cambria" w:hAnsi="Cambria"/>
        <w:sz w:val="24"/>
        <w:szCs w:val="24"/>
        <w:rtl w:val="0"/>
      </w:rPr>
      <w:t xml:space="preserve">Campus Diadema</w:t>
    </w:r>
    <w:r w:rsidDel="00000000" w:rsidR="00000000" w:rsidRPr="00000000">
      <w:rPr>
        <w:rtl w:val="0"/>
      </w:rPr>
    </w:r>
  </w:p>
  <w:p w:rsidR="00000000" w:rsidDel="00000000" w:rsidP="00000000" w:rsidRDefault="00000000" w:rsidRPr="00000000" w14:paraId="00000015">
    <w:pPr>
      <w:tabs>
        <w:tab w:val="center" w:pos="4320"/>
        <w:tab w:val="right" w:pos="8640"/>
        <w:tab w:val="left" w:pos="7655"/>
        <w:tab w:val="left" w:pos="8222"/>
      </w:tabs>
      <w:spacing w:line="240" w:lineRule="auto"/>
      <w:ind w:right="567"/>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136005" cy="22225"/>
              <wp:effectExtent b="0" l="0" r="0" t="0"/>
              <wp:wrapNone/>
              <wp:docPr id="4" name=""/>
              <a:graphic>
                <a:graphicData uri="http://schemas.microsoft.com/office/word/2010/wordprocessingShape">
                  <wps:wsp>
                    <wps:cNvCnPr/>
                    <wps:spPr>
                      <a:xfrm>
                        <a:off x="2282760" y="3780000"/>
                        <a:ext cx="612648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136005" cy="22225"/>
              <wp:effectExtent b="0" l="0" r="0" t="0"/>
              <wp:wrapNone/>
              <wp:docPr id="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136005" cy="22225"/>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353" w:hanging="359.9999999999998"/>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WH8tVP98befnVuE8+yAOTDgTQ==">AMUW2mXTMS3Lgk5/JReQhy+zskWGref/gr3qycR1/fhYThccWdFhelWvNPeiYOdJ95/qIBsKZOWZfgIh6rVtFKYfw6elABRO+SwbuAWw73Li7QDuWS4O3o8=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